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04" w:rsidRPr="00045F78" w:rsidRDefault="00045F78" w:rsidP="00B54BED">
      <w:pPr>
        <w:ind w:right="1553"/>
        <w:jc w:val="center"/>
        <w:rPr>
          <w:rFonts w:ascii="Times New Roman" w:hAnsi="Times New Roman" w:cs="Times New Roman"/>
          <w:b/>
        </w:rPr>
      </w:pPr>
      <w:r w:rsidRPr="00045F78">
        <w:rPr>
          <w:rFonts w:ascii="Times New Roman" w:hAnsi="Times New Roman" w:cs="Times New Roman"/>
          <w:b/>
        </w:rPr>
        <w:t>Abstract</w:t>
      </w:r>
    </w:p>
    <w:p w:rsidR="00045F78" w:rsidRDefault="00045F78" w:rsidP="00045F78"/>
    <w:p w:rsidR="00045F78" w:rsidRPr="00045F78" w:rsidRDefault="007821F2" w:rsidP="00B54BED">
      <w:pPr>
        <w:spacing w:line="276" w:lineRule="auto"/>
        <w:ind w:right="15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 Sediqi</w:t>
      </w:r>
      <w:r w:rsidR="00045F78">
        <w:rPr>
          <w:rFonts w:ascii="Times New Roman" w:hAnsi="Times New Roman" w:cs="Times New Roman"/>
        </w:rPr>
        <w:t xml:space="preserve"> bejaht </w:t>
      </w:r>
      <w:r>
        <w:rPr>
          <w:rFonts w:ascii="Times New Roman" w:hAnsi="Times New Roman" w:cs="Times New Roman"/>
        </w:rPr>
        <w:t xml:space="preserve">in seinem Beitrag </w:t>
      </w:r>
      <w:r w:rsidR="00045F78">
        <w:rPr>
          <w:rFonts w:ascii="Times New Roman" w:hAnsi="Times New Roman" w:cs="Times New Roman"/>
        </w:rPr>
        <w:t>die unselbständige Ermittlungskompetenz der Finanzbehörde gem. § 386 Abs. 1 AO im Falle des tateinheitlichen Zusammentreffens einer Steuerstraftat mit einem allgemeinen Delikt und erstreckt eben diese auch auf das Allgemeindelikt. Für den Fall des Zusammentreffens von Steuerstraftat und Allgemeinde</w:t>
      </w:r>
      <w:r>
        <w:rPr>
          <w:rFonts w:ascii="Times New Roman" w:hAnsi="Times New Roman" w:cs="Times New Roman"/>
        </w:rPr>
        <w:t>likt differenziert Herr Sediqi</w:t>
      </w:r>
      <w:r w:rsidR="00045F78">
        <w:rPr>
          <w:rFonts w:ascii="Times New Roman" w:hAnsi="Times New Roman" w:cs="Times New Roman"/>
        </w:rPr>
        <w:t xml:space="preserve"> zwischen drei Fallgruppen, namentlich (1) materiell tateinheitliches Zusammentreffen i.S. des § 52 Abs. 1, (2) prozessuale Tateinheit nach § 264 Abs. 1 StPO</w:t>
      </w:r>
      <w:r w:rsidR="00AB372B">
        <w:rPr>
          <w:rFonts w:ascii="Times New Roman" w:hAnsi="Times New Roman" w:cs="Times New Roman"/>
        </w:rPr>
        <w:t xml:space="preserve"> und schließlich (3) tatmehrheitliches Zusammentreffen gem. § 53 Abs. 1 StPO ohne prozessuale Tateinheit</w:t>
      </w:r>
      <w:r w:rsidR="00045F78">
        <w:rPr>
          <w:rFonts w:ascii="Times New Roman" w:hAnsi="Times New Roman" w:cs="Times New Roman"/>
        </w:rPr>
        <w:t>. Liegt neben der Steuerstraftat – in Tateinheit – auch ein Allgem</w:t>
      </w:r>
      <w:r w:rsidR="00AB372B">
        <w:rPr>
          <w:rFonts w:ascii="Times New Roman" w:hAnsi="Times New Roman" w:cs="Times New Roman"/>
        </w:rPr>
        <w:t>eindelikt vor, so bleibt allein</w:t>
      </w:r>
      <w:r w:rsidR="00045F78">
        <w:rPr>
          <w:rFonts w:ascii="Times New Roman" w:hAnsi="Times New Roman" w:cs="Times New Roman"/>
        </w:rPr>
        <w:t xml:space="preserve"> Raum für die unselbständige Ermittlungskompetenz der Finanzbehörde.</w:t>
      </w:r>
      <w:r w:rsidR="00AB372B">
        <w:rPr>
          <w:rFonts w:ascii="Times New Roman" w:hAnsi="Times New Roman" w:cs="Times New Roman"/>
        </w:rPr>
        <w:t xml:space="preserve"> Diese unselbständige Ermittlungskompetenz steht der Finanzbehörde </w:t>
      </w:r>
      <w:r>
        <w:rPr>
          <w:rFonts w:ascii="Times New Roman" w:hAnsi="Times New Roman" w:cs="Times New Roman"/>
        </w:rPr>
        <w:t xml:space="preserve">jedoch nach Auffassung von Herrn Sediqi </w:t>
      </w:r>
      <w:r w:rsidR="00B54BED">
        <w:rPr>
          <w:rFonts w:ascii="Times New Roman" w:hAnsi="Times New Roman" w:cs="Times New Roman"/>
        </w:rPr>
        <w:t>auch in Bezug auf das Allgemeindelikt zu, ohne dass die</w:t>
      </w:r>
      <w:r>
        <w:rPr>
          <w:rFonts w:ascii="Times New Roman" w:hAnsi="Times New Roman" w:cs="Times New Roman"/>
        </w:rPr>
        <w:t xml:space="preserve"> Ermittlung des Allgemeindelikt</w:t>
      </w:r>
      <w:bookmarkStart w:id="0" w:name="_GoBack"/>
      <w:bookmarkEnd w:id="0"/>
      <w:r w:rsidR="00B54BED">
        <w:rPr>
          <w:rFonts w:ascii="Times New Roman" w:hAnsi="Times New Roman" w:cs="Times New Roman"/>
        </w:rPr>
        <w:t>s gleichzeitig der Ermittlung der Steuerstraftat dienen muss.</w:t>
      </w:r>
    </w:p>
    <w:p w:rsidR="00045F78" w:rsidRDefault="00045F78" w:rsidP="00045F78"/>
    <w:sectPr w:rsidR="00045F78" w:rsidSect="00E467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78"/>
    <w:rsid w:val="00045F78"/>
    <w:rsid w:val="00475E9E"/>
    <w:rsid w:val="007821F2"/>
    <w:rsid w:val="009C149E"/>
    <w:rsid w:val="00AB372B"/>
    <w:rsid w:val="00B54BED"/>
    <w:rsid w:val="00E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Überschrift Teil"/>
    <w:uiPriority w:val="1"/>
    <w:qFormat/>
    <w:rsid w:val="00475E9E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Überschrift Teil"/>
    <w:uiPriority w:val="1"/>
    <w:qFormat/>
    <w:rsid w:val="00475E9E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Emran Sediqi</dc:creator>
  <cp:lastModifiedBy>Emran Sediqi</cp:lastModifiedBy>
  <cp:revision>3</cp:revision>
  <cp:lastPrinted>2017-04-07T08:00:00Z</cp:lastPrinted>
  <dcterms:created xsi:type="dcterms:W3CDTF">2017-04-01T11:50:00Z</dcterms:created>
  <dcterms:modified xsi:type="dcterms:W3CDTF">2017-07-21T08:32:00Z</dcterms:modified>
</cp:coreProperties>
</file>